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E4D5" w:themeColor="accent2" w:themeTint="33"/>
  <w:body>
    <w:p w14:paraId="75E8D8E2" w14:textId="1B5AFF59" w:rsidR="001D264B" w:rsidRDefault="005D3406" w:rsidP="001D264B">
      <w:pPr>
        <w:pStyle w:val="Default"/>
      </w:pPr>
      <w:bookmarkStart w:id="0" w:name="_GoBack"/>
      <w:bookmarkEnd w:id="0"/>
      <w:r>
        <w:rPr>
          <w:noProof/>
          <w:lang w:eastAsia="es-ES"/>
        </w:rPr>
        <w:drawing>
          <wp:anchor distT="0" distB="0" distL="114300" distR="114300" simplePos="0" relativeHeight="251658240" behindDoc="1" locked="0" layoutInCell="1" allowOverlap="1" wp14:anchorId="0D02C9BC" wp14:editId="4F9CAD13">
            <wp:simplePos x="0" y="0"/>
            <wp:positionH relativeFrom="column">
              <wp:posOffset>-3810</wp:posOffset>
            </wp:positionH>
            <wp:positionV relativeFrom="paragraph">
              <wp:posOffset>-4445</wp:posOffset>
            </wp:positionV>
            <wp:extent cx="5400000" cy="907200"/>
            <wp:effectExtent l="0" t="0" r="0" b="7620"/>
            <wp:wrapNone/>
            <wp:docPr id="1" name="Imagen 1" descr="Un dibujo de un bar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 barco&#10;&#10;Descripción generada automáticamente con confianza baja"/>
                    <pic:cNvPicPr/>
                  </pic:nvPicPr>
                  <pic:blipFill>
                    <a:blip r:embed="rId4">
                      <a:extLst>
                        <a:ext uri="{28A0092B-C50C-407E-A947-70E740481C1C}">
                          <a14:useLocalDpi xmlns:a14="http://schemas.microsoft.com/office/drawing/2010/main" val="0"/>
                        </a:ext>
                      </a:extLst>
                    </a:blip>
                    <a:stretch>
                      <a:fillRect/>
                    </a:stretch>
                  </pic:blipFill>
                  <pic:spPr>
                    <a:xfrm>
                      <a:off x="0" y="0"/>
                      <a:ext cx="5400000" cy="907200"/>
                    </a:xfrm>
                    <a:prstGeom prst="rect">
                      <a:avLst/>
                    </a:prstGeom>
                  </pic:spPr>
                </pic:pic>
              </a:graphicData>
            </a:graphic>
            <wp14:sizeRelH relativeFrom="margin">
              <wp14:pctWidth>0</wp14:pctWidth>
            </wp14:sizeRelH>
            <wp14:sizeRelV relativeFrom="margin">
              <wp14:pctHeight>0</wp14:pctHeight>
            </wp14:sizeRelV>
          </wp:anchor>
        </w:drawing>
      </w:r>
    </w:p>
    <w:p w14:paraId="11E15128" w14:textId="0BF32C6C" w:rsidR="001D264B" w:rsidRDefault="001D264B" w:rsidP="001D264B">
      <w:pPr>
        <w:pStyle w:val="Default"/>
      </w:pPr>
    </w:p>
    <w:p w14:paraId="0AFBF5C1" w14:textId="77777777" w:rsidR="001D264B" w:rsidRDefault="001D264B" w:rsidP="001D264B">
      <w:pPr>
        <w:pStyle w:val="Default"/>
      </w:pPr>
    </w:p>
    <w:p w14:paraId="05C66109" w14:textId="77777777" w:rsidR="005D3406" w:rsidRDefault="005D3406" w:rsidP="001D264B">
      <w:pPr>
        <w:pStyle w:val="Default"/>
        <w:jc w:val="right"/>
        <w:rPr>
          <w:rFonts w:ascii="Tahoma" w:hAnsi="Tahoma" w:cs="Tahoma"/>
          <w:b/>
          <w:bCs/>
          <w:sz w:val="32"/>
          <w:szCs w:val="32"/>
        </w:rPr>
      </w:pPr>
    </w:p>
    <w:p w14:paraId="613763E5" w14:textId="77777777" w:rsidR="005D3406" w:rsidRDefault="005D3406" w:rsidP="001D264B">
      <w:pPr>
        <w:pStyle w:val="Default"/>
        <w:jc w:val="right"/>
        <w:rPr>
          <w:rFonts w:ascii="Tahoma" w:hAnsi="Tahoma" w:cs="Tahoma"/>
          <w:b/>
          <w:bCs/>
          <w:sz w:val="32"/>
          <w:szCs w:val="32"/>
        </w:rPr>
      </w:pPr>
    </w:p>
    <w:p w14:paraId="13EC5EA3" w14:textId="77777777" w:rsidR="005D3406" w:rsidRDefault="005D3406" w:rsidP="001D264B">
      <w:pPr>
        <w:pStyle w:val="Default"/>
        <w:jc w:val="right"/>
        <w:rPr>
          <w:rFonts w:ascii="Tahoma" w:hAnsi="Tahoma" w:cs="Tahoma"/>
          <w:b/>
          <w:bCs/>
          <w:sz w:val="32"/>
          <w:szCs w:val="32"/>
        </w:rPr>
      </w:pPr>
    </w:p>
    <w:p w14:paraId="1DEA670B" w14:textId="2500348A" w:rsidR="001D264B" w:rsidRPr="005D3406" w:rsidRDefault="001D264B" w:rsidP="001D264B">
      <w:pPr>
        <w:pStyle w:val="Default"/>
        <w:jc w:val="right"/>
        <w:rPr>
          <w:color w:val="44546A" w:themeColor="text2"/>
        </w:rPr>
      </w:pPr>
      <w:r w:rsidRPr="005D3406">
        <w:rPr>
          <w:rFonts w:ascii="Tahoma" w:hAnsi="Tahoma" w:cs="Tahoma"/>
          <w:b/>
          <w:bCs/>
          <w:color w:val="44546A" w:themeColor="text2"/>
          <w:sz w:val="32"/>
          <w:szCs w:val="32"/>
        </w:rPr>
        <w:t xml:space="preserve">Boletín de inscripción </w:t>
      </w:r>
    </w:p>
    <w:p w14:paraId="3B345416" w14:textId="77777777" w:rsidR="001D264B" w:rsidRDefault="001D264B" w:rsidP="001D264B">
      <w:pPr>
        <w:jc w:val="right"/>
      </w:pPr>
    </w:p>
    <w:p w14:paraId="226705E1" w14:textId="6A201A8B" w:rsidR="001D264B" w:rsidRPr="001013FB" w:rsidRDefault="001D264B" w:rsidP="001013FB">
      <w:pPr>
        <w:ind w:left="1455" w:hanging="1410"/>
        <w:jc w:val="center"/>
        <w:rPr>
          <w:rFonts w:ascii="Abadi" w:hAnsi="Abadi"/>
          <w:i/>
          <w:iCs/>
          <w:color w:val="44546A" w:themeColor="text2"/>
          <w:sz w:val="24"/>
          <w:szCs w:val="24"/>
        </w:rPr>
      </w:pPr>
      <w:r>
        <w:rPr>
          <w:b/>
          <w:bCs/>
          <w:color w:val="0083D6"/>
          <w:sz w:val="28"/>
          <w:szCs w:val="28"/>
        </w:rPr>
        <w:t xml:space="preserve">JORNADA </w:t>
      </w:r>
      <w:r w:rsidR="001013FB">
        <w:rPr>
          <w:b/>
          <w:bCs/>
          <w:color w:val="0083D6"/>
          <w:sz w:val="28"/>
          <w:szCs w:val="28"/>
        </w:rPr>
        <w:tab/>
      </w:r>
      <w:r w:rsidR="001013FB" w:rsidRPr="001013FB">
        <w:rPr>
          <w:rFonts w:ascii="Abadi" w:hAnsi="Abadi"/>
          <w:b/>
          <w:bCs/>
          <w:i/>
          <w:iCs/>
          <w:color w:val="44546A" w:themeColor="text2"/>
          <w:sz w:val="24"/>
          <w:szCs w:val="24"/>
        </w:rPr>
        <w:t>“PLUSVALIA</w:t>
      </w:r>
      <w:r w:rsidR="001013FB" w:rsidRPr="001013FB">
        <w:rPr>
          <w:b/>
          <w:bCs/>
          <w:color w:val="44546A" w:themeColor="text2"/>
          <w:sz w:val="24"/>
          <w:szCs w:val="24"/>
        </w:rPr>
        <w:t xml:space="preserve"> MUNICIPAL. EVOLUCION DESDE LA SENTENCIA DEL TRIBUNAL CONSTITUCIONAL DE 11/05/2017 HASTA EL DIA DE HOY</w:t>
      </w:r>
      <w:r w:rsidR="001013FB">
        <w:rPr>
          <w:b/>
          <w:bCs/>
          <w:color w:val="44546A" w:themeColor="text2"/>
          <w:sz w:val="24"/>
          <w:szCs w:val="24"/>
        </w:rPr>
        <w:t>”</w:t>
      </w:r>
    </w:p>
    <w:p w14:paraId="65595BFB" w14:textId="77777777" w:rsidR="001D264B" w:rsidRDefault="001D264B" w:rsidP="001D264B">
      <w:pPr>
        <w:jc w:val="right"/>
      </w:pPr>
    </w:p>
    <w:p w14:paraId="10E34357" w14:textId="302AA4D2" w:rsidR="001D264B" w:rsidRDefault="001D264B" w:rsidP="001D264B">
      <w:pPr>
        <w:pStyle w:val="Default"/>
        <w:rPr>
          <w:sz w:val="28"/>
          <w:szCs w:val="28"/>
        </w:rPr>
      </w:pPr>
    </w:p>
    <w:p w14:paraId="799B11D5" w14:textId="10647D4D" w:rsidR="001D264B" w:rsidRDefault="001D264B" w:rsidP="001D264B">
      <w:pPr>
        <w:pStyle w:val="Default"/>
        <w:rPr>
          <w:rFonts w:ascii="Tahoma" w:hAnsi="Tahoma" w:cs="Tahoma"/>
          <w:b/>
          <w:bCs/>
          <w:sz w:val="20"/>
          <w:szCs w:val="20"/>
        </w:rPr>
      </w:pPr>
      <w:r>
        <w:rPr>
          <w:rFonts w:ascii="Tahoma" w:hAnsi="Tahoma" w:cs="Tahoma"/>
          <w:b/>
          <w:bCs/>
          <w:sz w:val="20"/>
          <w:szCs w:val="20"/>
        </w:rPr>
        <w:t xml:space="preserve">Día de celebración </w:t>
      </w:r>
      <w:r w:rsidR="00DF5C48">
        <w:rPr>
          <w:rFonts w:ascii="Tahoma" w:hAnsi="Tahoma" w:cs="Tahoma"/>
          <w:b/>
          <w:bCs/>
          <w:sz w:val="20"/>
          <w:szCs w:val="20"/>
        </w:rPr>
        <w:t>18</w:t>
      </w:r>
      <w:r>
        <w:rPr>
          <w:rFonts w:ascii="Tahoma" w:hAnsi="Tahoma" w:cs="Tahoma"/>
          <w:b/>
          <w:bCs/>
          <w:sz w:val="20"/>
          <w:szCs w:val="20"/>
        </w:rPr>
        <w:t>/0</w:t>
      </w:r>
      <w:r w:rsidR="00DF5C48">
        <w:rPr>
          <w:rFonts w:ascii="Tahoma" w:hAnsi="Tahoma" w:cs="Tahoma"/>
          <w:b/>
          <w:bCs/>
          <w:sz w:val="20"/>
          <w:szCs w:val="20"/>
        </w:rPr>
        <w:t>5</w:t>
      </w:r>
      <w:r>
        <w:rPr>
          <w:rFonts w:ascii="Tahoma" w:hAnsi="Tahoma" w:cs="Tahoma"/>
          <w:b/>
          <w:bCs/>
          <w:sz w:val="20"/>
          <w:szCs w:val="20"/>
        </w:rPr>
        <w:t>/2022</w:t>
      </w:r>
      <w:r w:rsidR="005D3406">
        <w:rPr>
          <w:rFonts w:ascii="Tahoma" w:hAnsi="Tahoma" w:cs="Tahoma"/>
          <w:b/>
          <w:bCs/>
          <w:sz w:val="20"/>
          <w:szCs w:val="20"/>
        </w:rPr>
        <w:t xml:space="preserve"> – 18:00 horas</w:t>
      </w:r>
    </w:p>
    <w:p w14:paraId="49087C2F" w14:textId="6590E2D3" w:rsidR="001D264B" w:rsidRDefault="001D264B" w:rsidP="001D264B">
      <w:pPr>
        <w:pStyle w:val="Default"/>
        <w:rPr>
          <w:rFonts w:ascii="Tahoma" w:hAnsi="Tahoma" w:cs="Tahoma"/>
          <w:b/>
          <w:bCs/>
          <w:sz w:val="20"/>
          <w:szCs w:val="20"/>
        </w:rPr>
      </w:pPr>
    </w:p>
    <w:p w14:paraId="025AAAFF" w14:textId="7F0FA605" w:rsidR="001D264B" w:rsidRDefault="001D264B" w:rsidP="001D264B">
      <w:pPr>
        <w:pStyle w:val="Default"/>
        <w:rPr>
          <w:rFonts w:ascii="Tahoma" w:hAnsi="Tahoma" w:cs="Tahoma"/>
          <w:sz w:val="20"/>
          <w:szCs w:val="20"/>
        </w:rPr>
      </w:pPr>
    </w:p>
    <w:p w14:paraId="6E99153E" w14:textId="77777777" w:rsidR="001D264B" w:rsidRPr="001D264B" w:rsidRDefault="001D264B" w:rsidP="001D264B">
      <w:pPr>
        <w:autoSpaceDE w:val="0"/>
        <w:autoSpaceDN w:val="0"/>
        <w:adjustRightInd w:val="0"/>
        <w:spacing w:after="0" w:line="240" w:lineRule="auto"/>
        <w:rPr>
          <w:rFonts w:ascii="Tahoma" w:hAnsi="Tahoma" w:cs="Tahoma"/>
          <w:color w:val="000000"/>
          <w:sz w:val="24"/>
          <w:szCs w:val="24"/>
        </w:rPr>
      </w:pPr>
    </w:p>
    <w:tbl>
      <w:tblPr>
        <w:tblW w:w="8613"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095"/>
      </w:tblGrid>
      <w:tr w:rsidR="001D264B" w:rsidRPr="001D264B" w14:paraId="0F331201" w14:textId="77777777" w:rsidTr="00DF5C48">
        <w:trPr>
          <w:trHeight w:val="96"/>
        </w:trPr>
        <w:tc>
          <w:tcPr>
            <w:tcW w:w="2518" w:type="dxa"/>
          </w:tcPr>
          <w:p w14:paraId="5CEED39D" w14:textId="77777777" w:rsidR="001D264B" w:rsidRDefault="001D264B" w:rsidP="001D264B">
            <w:pPr>
              <w:autoSpaceDE w:val="0"/>
              <w:autoSpaceDN w:val="0"/>
              <w:adjustRightInd w:val="0"/>
              <w:spacing w:after="0" w:line="240" w:lineRule="auto"/>
              <w:rPr>
                <w:rFonts w:ascii="Tahoma" w:hAnsi="Tahoma" w:cs="Tahoma"/>
                <w:b/>
                <w:bCs/>
                <w:color w:val="000000"/>
                <w:sz w:val="20"/>
                <w:szCs w:val="20"/>
              </w:rPr>
            </w:pPr>
            <w:r w:rsidRPr="001D264B">
              <w:rPr>
                <w:rFonts w:ascii="Tahoma" w:hAnsi="Tahoma" w:cs="Tahoma"/>
                <w:color w:val="000000"/>
                <w:sz w:val="24"/>
                <w:szCs w:val="24"/>
              </w:rPr>
              <w:t xml:space="preserve"> </w:t>
            </w:r>
            <w:r w:rsidRPr="001D264B">
              <w:rPr>
                <w:rFonts w:ascii="Tahoma" w:hAnsi="Tahoma" w:cs="Tahoma"/>
                <w:b/>
                <w:bCs/>
                <w:color w:val="000000"/>
                <w:sz w:val="20"/>
                <w:szCs w:val="20"/>
              </w:rPr>
              <w:t xml:space="preserve">Nombre: </w:t>
            </w:r>
          </w:p>
          <w:p w14:paraId="16F80B22" w14:textId="77777777" w:rsidR="001D264B" w:rsidRDefault="001D264B" w:rsidP="001D264B">
            <w:pPr>
              <w:autoSpaceDE w:val="0"/>
              <w:autoSpaceDN w:val="0"/>
              <w:adjustRightInd w:val="0"/>
              <w:spacing w:after="0" w:line="240" w:lineRule="auto"/>
              <w:rPr>
                <w:rFonts w:ascii="Tahoma" w:hAnsi="Tahoma" w:cs="Tahoma"/>
                <w:b/>
                <w:bCs/>
                <w:color w:val="000000"/>
                <w:sz w:val="20"/>
                <w:szCs w:val="20"/>
              </w:rPr>
            </w:pPr>
          </w:p>
          <w:p w14:paraId="01D0D015" w14:textId="51391C1B" w:rsidR="001D264B" w:rsidRPr="001D264B" w:rsidRDefault="001D264B" w:rsidP="001D264B">
            <w:pPr>
              <w:autoSpaceDE w:val="0"/>
              <w:autoSpaceDN w:val="0"/>
              <w:adjustRightInd w:val="0"/>
              <w:spacing w:after="0" w:line="240" w:lineRule="auto"/>
              <w:rPr>
                <w:rFonts w:ascii="Tahoma" w:hAnsi="Tahoma" w:cs="Tahoma"/>
                <w:color w:val="000000"/>
                <w:sz w:val="20"/>
                <w:szCs w:val="20"/>
              </w:rPr>
            </w:pPr>
          </w:p>
        </w:tc>
        <w:tc>
          <w:tcPr>
            <w:tcW w:w="6095" w:type="dxa"/>
          </w:tcPr>
          <w:p w14:paraId="42CB601D" w14:textId="77777777" w:rsidR="001D264B" w:rsidRPr="001D264B" w:rsidRDefault="001D264B" w:rsidP="001D264B">
            <w:pPr>
              <w:autoSpaceDE w:val="0"/>
              <w:autoSpaceDN w:val="0"/>
              <w:adjustRightInd w:val="0"/>
              <w:spacing w:after="0" w:line="240" w:lineRule="auto"/>
              <w:rPr>
                <w:rFonts w:ascii="Tahoma" w:hAnsi="Tahoma" w:cs="Tahoma"/>
                <w:color w:val="000000"/>
                <w:sz w:val="20"/>
                <w:szCs w:val="20"/>
              </w:rPr>
            </w:pPr>
            <w:r w:rsidRPr="001D264B">
              <w:rPr>
                <w:rFonts w:ascii="Tahoma" w:hAnsi="Tahoma" w:cs="Tahoma"/>
                <w:b/>
                <w:bCs/>
                <w:color w:val="000000"/>
                <w:sz w:val="20"/>
                <w:szCs w:val="20"/>
              </w:rPr>
              <w:t xml:space="preserve">Apellidos: </w:t>
            </w:r>
          </w:p>
        </w:tc>
      </w:tr>
    </w:tbl>
    <w:p w14:paraId="2874598C" w14:textId="77777777" w:rsidR="001D264B" w:rsidRPr="001D264B" w:rsidRDefault="001D264B" w:rsidP="001D264B">
      <w:pPr>
        <w:autoSpaceDE w:val="0"/>
        <w:autoSpaceDN w:val="0"/>
        <w:adjustRightInd w:val="0"/>
        <w:spacing w:after="0" w:line="240" w:lineRule="auto"/>
        <w:rPr>
          <w:rFonts w:ascii="Tahoma" w:hAnsi="Tahoma" w:cs="Tahoma"/>
          <w:color w:val="000000"/>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7"/>
        <w:gridCol w:w="2826"/>
      </w:tblGrid>
      <w:tr w:rsidR="001D264B" w:rsidRPr="001D264B" w14:paraId="5CF290DD" w14:textId="77777777" w:rsidTr="00DF5C48">
        <w:trPr>
          <w:trHeight w:val="96"/>
        </w:trPr>
        <w:tc>
          <w:tcPr>
            <w:tcW w:w="2527" w:type="dxa"/>
          </w:tcPr>
          <w:p w14:paraId="129C207C" w14:textId="77777777" w:rsidR="001D264B" w:rsidRPr="001D264B" w:rsidRDefault="001D264B" w:rsidP="001D264B">
            <w:pPr>
              <w:autoSpaceDE w:val="0"/>
              <w:autoSpaceDN w:val="0"/>
              <w:adjustRightInd w:val="0"/>
              <w:spacing w:after="0" w:line="240" w:lineRule="auto"/>
              <w:rPr>
                <w:rFonts w:ascii="Tahoma" w:hAnsi="Tahoma" w:cs="Tahoma"/>
                <w:color w:val="000000"/>
                <w:sz w:val="20"/>
                <w:szCs w:val="20"/>
              </w:rPr>
            </w:pPr>
            <w:r w:rsidRPr="001D264B">
              <w:rPr>
                <w:rFonts w:ascii="Tahoma" w:hAnsi="Tahoma" w:cs="Tahoma"/>
                <w:color w:val="000000"/>
                <w:sz w:val="24"/>
                <w:szCs w:val="24"/>
              </w:rPr>
              <w:t xml:space="preserve"> </w:t>
            </w:r>
            <w:r w:rsidRPr="001D264B">
              <w:rPr>
                <w:rFonts w:ascii="Tahoma" w:hAnsi="Tahoma" w:cs="Tahoma"/>
                <w:b/>
                <w:bCs/>
                <w:color w:val="000000"/>
                <w:sz w:val="20"/>
                <w:szCs w:val="20"/>
              </w:rPr>
              <w:t xml:space="preserve">Nº de Colegiado: </w:t>
            </w:r>
          </w:p>
        </w:tc>
        <w:tc>
          <w:tcPr>
            <w:tcW w:w="2826" w:type="dxa"/>
          </w:tcPr>
          <w:p w14:paraId="0A96F99C" w14:textId="77777777" w:rsidR="001D264B" w:rsidRPr="001D264B" w:rsidRDefault="001D264B" w:rsidP="001D264B">
            <w:pPr>
              <w:autoSpaceDE w:val="0"/>
              <w:autoSpaceDN w:val="0"/>
              <w:adjustRightInd w:val="0"/>
              <w:spacing w:after="0" w:line="240" w:lineRule="auto"/>
              <w:rPr>
                <w:rFonts w:ascii="Tahoma" w:hAnsi="Tahoma" w:cs="Tahoma"/>
                <w:color w:val="000000"/>
                <w:sz w:val="20"/>
                <w:szCs w:val="20"/>
              </w:rPr>
            </w:pPr>
            <w:r w:rsidRPr="001D264B">
              <w:rPr>
                <w:rFonts w:ascii="Tahoma" w:hAnsi="Tahoma" w:cs="Tahoma"/>
                <w:b/>
                <w:bCs/>
                <w:color w:val="000000"/>
                <w:sz w:val="20"/>
                <w:szCs w:val="20"/>
              </w:rPr>
              <w:t xml:space="preserve">Teléfono: </w:t>
            </w:r>
          </w:p>
        </w:tc>
      </w:tr>
    </w:tbl>
    <w:p w14:paraId="376A3BE0" w14:textId="77777777" w:rsidR="005D3406" w:rsidRPr="005D3406" w:rsidRDefault="005D3406" w:rsidP="005D3406">
      <w:pPr>
        <w:autoSpaceDE w:val="0"/>
        <w:autoSpaceDN w:val="0"/>
        <w:adjustRightInd w:val="0"/>
        <w:spacing w:after="0" w:line="240" w:lineRule="auto"/>
        <w:rPr>
          <w:rFonts w:ascii="Tahoma" w:hAnsi="Tahoma" w:cs="Tahoma"/>
          <w:color w:val="000000"/>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tblGrid>
      <w:tr w:rsidR="005D3406" w:rsidRPr="005D3406" w14:paraId="54387CBD" w14:textId="77777777" w:rsidTr="00DF5C48">
        <w:trPr>
          <w:trHeight w:val="96"/>
        </w:trPr>
        <w:tc>
          <w:tcPr>
            <w:tcW w:w="5353" w:type="dxa"/>
          </w:tcPr>
          <w:p w14:paraId="0187DD11" w14:textId="77777777" w:rsidR="005D3406" w:rsidRPr="005D3406" w:rsidRDefault="005D3406" w:rsidP="005D3406">
            <w:pPr>
              <w:autoSpaceDE w:val="0"/>
              <w:autoSpaceDN w:val="0"/>
              <w:adjustRightInd w:val="0"/>
              <w:spacing w:after="0" w:line="240" w:lineRule="auto"/>
              <w:rPr>
                <w:rFonts w:ascii="Tahoma" w:hAnsi="Tahoma" w:cs="Tahoma"/>
                <w:color w:val="000000"/>
                <w:sz w:val="20"/>
                <w:szCs w:val="20"/>
              </w:rPr>
            </w:pPr>
            <w:r w:rsidRPr="005D3406">
              <w:rPr>
                <w:rFonts w:ascii="Tahoma" w:hAnsi="Tahoma" w:cs="Tahoma"/>
                <w:color w:val="000000"/>
                <w:sz w:val="24"/>
                <w:szCs w:val="24"/>
              </w:rPr>
              <w:t xml:space="preserve"> </w:t>
            </w:r>
            <w:r w:rsidRPr="005D3406">
              <w:rPr>
                <w:rFonts w:ascii="Tahoma" w:hAnsi="Tahoma" w:cs="Tahoma"/>
                <w:b/>
                <w:bCs/>
                <w:color w:val="000000"/>
                <w:sz w:val="20"/>
                <w:szCs w:val="20"/>
              </w:rPr>
              <w:t xml:space="preserve">Correo electrónico: </w:t>
            </w:r>
          </w:p>
        </w:tc>
      </w:tr>
    </w:tbl>
    <w:p w14:paraId="432D7D77" w14:textId="121B29C9" w:rsidR="001D264B" w:rsidRDefault="001D264B" w:rsidP="001D264B">
      <w:pPr>
        <w:pStyle w:val="Default"/>
        <w:rPr>
          <w:rFonts w:ascii="Tahoma" w:hAnsi="Tahoma" w:cs="Tahoma"/>
          <w:sz w:val="20"/>
          <w:szCs w:val="20"/>
        </w:rPr>
      </w:pPr>
    </w:p>
    <w:p w14:paraId="29C267FC" w14:textId="77777777" w:rsidR="00DF5C48" w:rsidRDefault="00DF5C48" w:rsidP="005D3406">
      <w:pPr>
        <w:spacing w:after="0"/>
        <w:jc w:val="both"/>
        <w:rPr>
          <w:rFonts w:ascii="Arial" w:hAnsi="Arial" w:cs="Arial"/>
          <w:sz w:val="16"/>
          <w:szCs w:val="16"/>
        </w:rPr>
      </w:pPr>
    </w:p>
    <w:p w14:paraId="28C26C68" w14:textId="77777777" w:rsidR="00DF5C48" w:rsidRDefault="00DF5C48" w:rsidP="005D3406">
      <w:pPr>
        <w:spacing w:after="0"/>
        <w:jc w:val="both"/>
        <w:rPr>
          <w:rFonts w:ascii="Arial" w:hAnsi="Arial" w:cs="Arial"/>
          <w:sz w:val="16"/>
          <w:szCs w:val="16"/>
        </w:rPr>
      </w:pPr>
    </w:p>
    <w:p w14:paraId="4753929A" w14:textId="77777777" w:rsidR="00DF5C48" w:rsidRDefault="00DF5C48" w:rsidP="005D3406">
      <w:pPr>
        <w:spacing w:after="0"/>
        <w:jc w:val="both"/>
        <w:rPr>
          <w:rFonts w:ascii="Arial" w:hAnsi="Arial" w:cs="Arial"/>
          <w:sz w:val="16"/>
          <w:szCs w:val="16"/>
        </w:rPr>
      </w:pPr>
    </w:p>
    <w:p w14:paraId="6FBEF551" w14:textId="77777777" w:rsidR="00DF5C48" w:rsidRDefault="00DF5C48" w:rsidP="005D3406">
      <w:pPr>
        <w:spacing w:after="0"/>
        <w:jc w:val="both"/>
        <w:rPr>
          <w:rFonts w:ascii="Arial" w:hAnsi="Arial" w:cs="Arial"/>
          <w:sz w:val="16"/>
          <w:szCs w:val="16"/>
        </w:rPr>
      </w:pPr>
    </w:p>
    <w:p w14:paraId="5BA012C5" w14:textId="6C2C04BF"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INFORMACION SOBRE EL TRATAMIENTO DE DATOS DE CARACTER PERSONAL</w:t>
      </w:r>
    </w:p>
    <w:p w14:paraId="26FCFBB1" w14:textId="77777777" w:rsidR="005D3406" w:rsidRPr="005D3406" w:rsidRDefault="005D3406" w:rsidP="005D3406">
      <w:pPr>
        <w:spacing w:after="0"/>
        <w:jc w:val="both"/>
        <w:rPr>
          <w:rFonts w:ascii="Arial" w:hAnsi="Arial" w:cs="Arial"/>
          <w:sz w:val="16"/>
          <w:szCs w:val="16"/>
        </w:rPr>
      </w:pPr>
    </w:p>
    <w:p w14:paraId="52506CE6" w14:textId="77777777"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Los datos de carácter personal que nos facilite al formalizar la inscripción en la actividad formativa serán objeto de tratamiento por el Ilustre Colegio de Abogados de Jerez de la Frontera con las siguientes finalidades:  la gestión de la actividad formativa, la gestión administrativa y contable de la misma y la prestación del servicio. Sus datos podrán ser comunicados a la Administración Tributaria y a las entidades bancarias necesarias para realizar dicha gestión.</w:t>
      </w:r>
    </w:p>
    <w:p w14:paraId="726E84D9" w14:textId="77777777" w:rsidR="005D3406" w:rsidRPr="005D3406" w:rsidRDefault="005D3406" w:rsidP="005D3406">
      <w:pPr>
        <w:spacing w:after="0"/>
        <w:jc w:val="both"/>
        <w:rPr>
          <w:rFonts w:ascii="Arial" w:hAnsi="Arial" w:cs="Arial"/>
          <w:sz w:val="16"/>
          <w:szCs w:val="16"/>
        </w:rPr>
      </w:pPr>
    </w:p>
    <w:p w14:paraId="14EB7C1C" w14:textId="6AFE2784"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En caso de participar en la actividad de forma no presencial o telemática su nombre de usuario y su imagen puede ser compartido con otros participantes por el mismo medio. Si no quiere compartir su nombre y apellidos o su imagen utilice un nombre de usuario que no permita identificarle y no active la cámara de su dispositivo.</w:t>
      </w:r>
    </w:p>
    <w:p w14:paraId="2904FAA4" w14:textId="77777777" w:rsidR="005D3406" w:rsidRPr="005D3406" w:rsidRDefault="005D3406" w:rsidP="005D3406">
      <w:pPr>
        <w:spacing w:after="0"/>
        <w:jc w:val="both"/>
        <w:rPr>
          <w:rFonts w:ascii="Arial" w:hAnsi="Arial" w:cs="Arial"/>
          <w:sz w:val="16"/>
          <w:szCs w:val="16"/>
        </w:rPr>
      </w:pPr>
    </w:p>
    <w:p w14:paraId="3F102F75" w14:textId="77777777"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Las sesiones de la actividad formativa podrán ser grabadas para su posterior visualización en la plataforma de formación del Ilustre Colegio de Abogados de Jerez de la Frontera.</w:t>
      </w:r>
    </w:p>
    <w:p w14:paraId="6AF97916" w14:textId="77777777" w:rsidR="005D3406" w:rsidRPr="005D3406" w:rsidRDefault="005D3406" w:rsidP="005D3406">
      <w:pPr>
        <w:spacing w:after="0"/>
        <w:jc w:val="both"/>
        <w:rPr>
          <w:rFonts w:ascii="Arial" w:hAnsi="Arial" w:cs="Arial"/>
          <w:sz w:val="16"/>
          <w:szCs w:val="16"/>
        </w:rPr>
      </w:pPr>
    </w:p>
    <w:p w14:paraId="7FA73C2C" w14:textId="77777777"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Los proveedores de las plataformas online utilizadas para la ejecución de la actividad formativa cumplen con la normativa de protección de datos, pudiendo obtener más información sobre los tratamientos en sus sitios web.</w:t>
      </w:r>
    </w:p>
    <w:p w14:paraId="4DBC5580" w14:textId="77777777" w:rsidR="005D3406" w:rsidRPr="005D3406" w:rsidRDefault="005D3406" w:rsidP="005D3406">
      <w:pPr>
        <w:spacing w:after="0"/>
        <w:jc w:val="both"/>
        <w:rPr>
          <w:rFonts w:ascii="Arial" w:hAnsi="Arial" w:cs="Arial"/>
          <w:sz w:val="16"/>
          <w:szCs w:val="16"/>
        </w:rPr>
      </w:pPr>
    </w:p>
    <w:p w14:paraId="4D28F088" w14:textId="77777777"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La legitimación para el tratamiento de sus datos deviene de la formalización de su solicitud de prestación de servicios de formación.</w:t>
      </w:r>
    </w:p>
    <w:p w14:paraId="36A073DD" w14:textId="77777777" w:rsidR="005D3406" w:rsidRPr="005D3406" w:rsidRDefault="005D3406" w:rsidP="005D3406">
      <w:pPr>
        <w:spacing w:after="0"/>
        <w:jc w:val="both"/>
        <w:rPr>
          <w:rFonts w:ascii="Arial" w:hAnsi="Arial" w:cs="Arial"/>
          <w:sz w:val="16"/>
          <w:szCs w:val="16"/>
        </w:rPr>
      </w:pPr>
    </w:p>
    <w:p w14:paraId="4489B2B0" w14:textId="77777777" w:rsidR="005D3406" w:rsidRPr="005D3406" w:rsidRDefault="005D3406" w:rsidP="005D3406">
      <w:pPr>
        <w:spacing w:after="0"/>
        <w:jc w:val="both"/>
        <w:rPr>
          <w:rFonts w:ascii="Arial" w:hAnsi="Arial" w:cs="Arial"/>
          <w:sz w:val="16"/>
          <w:szCs w:val="16"/>
        </w:rPr>
      </w:pPr>
      <w:r w:rsidRPr="005D3406">
        <w:rPr>
          <w:rFonts w:ascii="Arial" w:hAnsi="Arial" w:cs="Arial"/>
          <w:sz w:val="16"/>
          <w:szCs w:val="16"/>
        </w:rPr>
        <w:t xml:space="preserve">Sus datos serán conservados durante los plazos establecidos por la legislación. </w:t>
      </w:r>
    </w:p>
    <w:p w14:paraId="7198D5C3" w14:textId="77777777" w:rsidR="005D3406" w:rsidRPr="005D3406" w:rsidRDefault="005D3406" w:rsidP="005D3406">
      <w:pPr>
        <w:spacing w:after="0"/>
        <w:jc w:val="both"/>
        <w:rPr>
          <w:rFonts w:ascii="Arial" w:hAnsi="Arial" w:cs="Arial"/>
          <w:sz w:val="16"/>
          <w:szCs w:val="16"/>
        </w:rPr>
      </w:pPr>
    </w:p>
    <w:p w14:paraId="13522C59" w14:textId="35A20208" w:rsidR="005D3406" w:rsidRPr="005D3406" w:rsidRDefault="005D3406" w:rsidP="005D3406">
      <w:pPr>
        <w:spacing w:after="0"/>
        <w:jc w:val="both"/>
        <w:rPr>
          <w:rFonts w:ascii="Tahoma" w:hAnsi="Tahoma" w:cs="Tahoma"/>
          <w:sz w:val="16"/>
          <w:szCs w:val="16"/>
        </w:rPr>
      </w:pPr>
      <w:r w:rsidRPr="005D3406">
        <w:rPr>
          <w:rFonts w:ascii="Arial" w:hAnsi="Arial" w:cs="Arial"/>
          <w:sz w:val="16"/>
          <w:szCs w:val="16"/>
        </w:rPr>
        <w:t xml:space="preserve">Ud. puede ejercer sus derechos de acceso, rectificación, supresión, oposición, a no ser objeto de decisiones individuales automatizadas, portabilidad y limitación del tratamiento de sus datos dirigiéndose al Ilustre Colegio de Abogados de Jerez de la Frontera mediante carta o mensaje de correo electrónico, adjuntando fotocopia de su DNI/Pasaporte (a los solos efectos de comprobar su identidad) a las siguientes direcciones: Postal: Jerez de la Frontera, Sevilla, 37.  Electrónica: </w:t>
      </w:r>
      <w:hyperlink r:id="rId5" w:history="1">
        <w:r w:rsidRPr="005D3406">
          <w:rPr>
            <w:rStyle w:val="Hipervnculo"/>
            <w:rFonts w:ascii="Arial" w:hAnsi="Arial" w:cs="Arial"/>
            <w:sz w:val="16"/>
            <w:szCs w:val="16"/>
          </w:rPr>
          <w:t>colegio@icabjerez.es</w:t>
        </w:r>
      </w:hyperlink>
      <w:r w:rsidRPr="005D3406">
        <w:rPr>
          <w:rFonts w:ascii="Arial" w:hAnsi="Arial" w:cs="Arial"/>
          <w:sz w:val="16"/>
          <w:szCs w:val="16"/>
        </w:rPr>
        <w:t xml:space="preserve"> Ud. tiene derecho a presentar una reclamación ante la Agencia Española de Protección de Datos (AEPD), si considera infringidos sus derechos.</w:t>
      </w:r>
    </w:p>
    <w:sectPr w:rsidR="005D3406" w:rsidRPr="005D34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4B"/>
    <w:rsid w:val="001013FB"/>
    <w:rsid w:val="001D264B"/>
    <w:rsid w:val="001E3D95"/>
    <w:rsid w:val="005D3406"/>
    <w:rsid w:val="0071740E"/>
    <w:rsid w:val="00851E53"/>
    <w:rsid w:val="00DF5C48"/>
    <w:rsid w:val="00F47F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ACEF"/>
  <w15:chartTrackingRefBased/>
  <w15:docId w15:val="{49CDA648-7616-4FCD-AEEB-44AE7C63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6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D264B"/>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5D34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legio@icabjerez.es" TargetMode="Externa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abogados colegio</dc:creator>
  <cp:keywords/>
  <dc:description/>
  <cp:lastModifiedBy>USUARIO</cp:lastModifiedBy>
  <cp:revision>2</cp:revision>
  <dcterms:created xsi:type="dcterms:W3CDTF">2022-04-05T18:41:00Z</dcterms:created>
  <dcterms:modified xsi:type="dcterms:W3CDTF">2022-04-05T18:41:00Z</dcterms:modified>
</cp:coreProperties>
</file>